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0"/>
        <w:gridCol w:w="9925"/>
        <w:gridCol w:w="1151"/>
        <w:gridCol w:w="1074"/>
        <w:gridCol w:w="1447"/>
      </w:tblGrid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bookmarkStart w:id="0" w:name="_GoBack" w:colFirst="2" w:colLast="2"/>
          </w:p>
        </w:tc>
        <w:tc>
          <w:tcPr>
            <w:tcW w:w="3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  <w:t>A.S.  2024 /25 OBIETTIVI DI PROCESSO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  <w:t>SI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</w:pPr>
            <w:proofErr w:type="gramStart"/>
            <w:r w:rsidRPr="004E1B4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  <w:t>NO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it-IT"/>
              </w:rPr>
              <w:t xml:space="preserve">IN PARTE </w:t>
            </w:r>
          </w:p>
        </w:tc>
      </w:tr>
      <w:tr w:rsidR="004E1B4B" w:rsidRPr="004E1B4B" w:rsidTr="004E1B4B">
        <w:trPr>
          <w:trHeight w:val="915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Realizzazione dei progetti finanziati PNRR STEM e PNRR DM 19/2924 per il miglioramento delle competenze in uscita delle studentesse e degli studenti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2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Potenziamento delle </w:t>
            </w:r>
            <w:proofErr w:type="spellStart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abilita'</w:t>
            </w:r>
            <w:proofErr w:type="spellEnd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 degli alunni con Bisogni Educativi Speciali e in condizione di </w:t>
            </w:r>
            <w:proofErr w:type="spellStart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disabilita'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54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3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Realizzazione di prove comuni da proporre in </w:t>
            </w:r>
            <w:proofErr w:type="gramStart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ingresso ,</w:t>
            </w:r>
            <w:proofErr w:type="gramEnd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 in itinere e conclusione dell'anno scolastico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4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Educare alla responsabilità nell'uso dei social </w:t>
            </w:r>
            <w:proofErr w:type="gramStart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network ,</w:t>
            </w:r>
            <w:proofErr w:type="gramEnd"/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 xml:space="preserve"> della navigazione in rete , utilizzo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responsabile dell'intelligenza artificiale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5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Armonizzare la gestione delle attività didattiche integrative con la didattica curricolare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6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Sfruttare le opportunità di finanziamenti per dotare la scuola di adeguate strumentazioni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tecnologiche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7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Migliorare la qualità degli ambienti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675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8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Adeguamento del Piano per l'Inclusività alle esigenze sempre mutevoli espresse dagli alunni e dalle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loro famiglie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9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Definizione dei criteri per la formazione delle classi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10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Potenziare le attività di orientamento in ingresso con le scuole secondarie di primo grado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11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Costituzione di una commissione per la formazione delle classi per costituire gruppi classe in base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ai criteri stabiliti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12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Sfruttare le opportunità di finanziamenti per dotare la scuola di adeguate strumentazioni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tecnologiche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lastRenderedPageBreak/>
              <w:t>13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Formulare e somministrare alle parti interessate questionari con riferimento al rispetto delle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regole, delle persone e degli ambienti di studio alle relazioni e lo star bene a scuola degli alunni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14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Potenziare i diversi percorsi scolastici sfruttando le competenze presenti e le sinergie tra gli indirizzi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di studio, ivi compreso l'organico di potenziamento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15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Promuovere la formazione del personale su tematiche connesse alle priorità del RAV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tr w:rsidR="004E1B4B" w:rsidRPr="004E1B4B" w:rsidTr="004E1B4B">
        <w:trPr>
          <w:trHeight w:val="72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16</w:t>
            </w:r>
          </w:p>
        </w:tc>
        <w:tc>
          <w:tcPr>
            <w:tcW w:w="3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Promuovere l'apertura della scuola al territorio e sfruttare le sinergie che istituzioni e territorio</w:t>
            </w: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br/>
              <w:t>offrono per il miglioramento delle competenze in uscita delle studentesse e degli studenti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B4B" w:rsidRPr="004E1B4B" w:rsidRDefault="004E1B4B" w:rsidP="004E1B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</w:pPr>
            <w:r w:rsidRPr="004E1B4B">
              <w:rPr>
                <w:rFonts w:ascii="Arial" w:eastAsia="Times New Roman" w:hAnsi="Arial" w:cs="Arial"/>
                <w:color w:val="000000"/>
                <w:sz w:val="28"/>
                <w:szCs w:val="28"/>
                <w:lang w:eastAsia="it-IT"/>
              </w:rPr>
              <w:t> </w:t>
            </w:r>
          </w:p>
        </w:tc>
      </w:tr>
      <w:bookmarkEnd w:id="0"/>
    </w:tbl>
    <w:p w:rsidR="00C90773" w:rsidRDefault="009F026C"/>
    <w:sectPr w:rsidR="00C90773" w:rsidSect="004E1B4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4B"/>
    <w:rsid w:val="0012300A"/>
    <w:rsid w:val="00176E19"/>
    <w:rsid w:val="004E1B4B"/>
    <w:rsid w:val="009F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5900CC-9061-41B8-ACAF-81F68D522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7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COMPRENSIVO BEATO ANGELICO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dc:description/>
  <cp:lastModifiedBy>Preside</cp:lastModifiedBy>
  <cp:revision>2</cp:revision>
  <dcterms:created xsi:type="dcterms:W3CDTF">2025-11-19T14:35:00Z</dcterms:created>
  <dcterms:modified xsi:type="dcterms:W3CDTF">2025-11-19T14:35:00Z</dcterms:modified>
</cp:coreProperties>
</file>